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Matthew L. Reznicek, PhD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Professor of Medical Humanities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History of Science, Technology, and Medicine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reznicek@umn.edu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Cell: (972) 571-2394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Academic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Minnesota (Minneapolis, MN)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Current: 2023-</w:t>
        <w:tab/>
        <w:tab/>
        <w:t xml:space="preserve">Associate Professor of Medical Humanities (tenured)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Creighton University (Omaha, NE)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Prior: 2020-2023</w:t>
        <w:tab/>
        <w:tab/>
        <w:t xml:space="preserve">Associate Professor of Nineteenth-Century British and Irish Literature (tenured)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Associate Professor of Medical Humanities, School of Medicine (tenured)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2016-2020</w:t>
        <w:tab/>
        <w:tab/>
        <w:t xml:space="preserve">Assistant Professor of Nineteenth-Century British and Irish Literature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2018-2020</w:t>
        <w:tab/>
        <w:tab/>
        <w:t xml:space="preserve">Assistant Professor of Medical Humanities, School of Medicine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2014-2016</w:t>
        <w:tab/>
        <w:tab/>
        <w:t xml:space="preserve">Resident Assistant Professor of Nineteenth-Century British and Irish Literature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Queen’s University Belfast (Belfast, NI)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Prior: 2013-14</w:t>
        <w:tab/>
        <w:tab/>
        <w:t xml:space="preserve">Temporary Lecturer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2011-14</w:t>
        <w:tab/>
        <w:tab/>
        <w:t xml:space="preserve">Graduate Teaching Assistant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Publications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Books: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The European Metropolis: Paris and Nineteenth-Century Irish Women Novelists</w:t>
      </w:r>
      <w:r w:rsidDel="00000000" w:rsidR="00000000" w:rsidRPr="00000000">
        <w:rPr>
          <w:rFonts w:ascii="Times" w:cs="Times" w:eastAsia="Times" w:hAnsi="Times"/>
          <w:rtl w:val="0"/>
        </w:rPr>
        <w:t xml:space="preserve">.  Clemson, S.C./Liverpool, U.K.: Clemson University Press/Liverpool University Press, 2017.  Print.</w:t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75yavlyjcek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Books in Preparation: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ld0u4n56eiy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Healing the Nation: Gender, Medicine, and the Romantic National Tale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Edinburgh UP.  Under Review.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76" w:lineRule="auto"/>
        <w:ind w:left="720" w:hanging="360"/>
      </w:pPr>
      <w:bookmarkStart w:colFirst="0" w:colLast="0" w:name="_xspuu7s1pkrs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</w:t>
      </w:r>
      <w:r w:rsidDel="00000000" w:rsidR="00000000" w:rsidRPr="00000000">
        <w:rPr>
          <w:rFonts w:ascii="Times" w:cs="Times" w:eastAsia="Times" w:hAnsi="Times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Irish Women Writers and European Opera</w:t>
      </w:r>
      <w:r w:rsidDel="00000000" w:rsidR="00000000" w:rsidRPr="00000000">
        <w:rPr>
          <w:rFonts w:ascii="Times" w:cs="Times" w:eastAsia="Times" w:hAnsi="Times"/>
          <w:rtl w:val="0"/>
        </w:rPr>
        <w:t xml:space="preserve">.  SUNY Press.  Under Contract.  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et al.,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The Corpse in Irish Literature</w:t>
      </w:r>
      <w:r w:rsidDel="00000000" w:rsidR="00000000" w:rsidRPr="00000000">
        <w:rPr>
          <w:rFonts w:ascii="Times" w:cs="Times" w:eastAsia="Times" w:hAnsi="Times"/>
          <w:rtl w:val="0"/>
        </w:rPr>
        <w:t xml:space="preserve">.  Liverpool University Press.  Under Contract.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et al.,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The Irish Bildunsgroman, 1800-Present</w:t>
      </w:r>
      <w:r w:rsidDel="00000000" w:rsidR="00000000" w:rsidRPr="00000000">
        <w:rPr>
          <w:rFonts w:ascii="Times" w:cs="Times" w:eastAsia="Times" w:hAnsi="Times"/>
          <w:rtl w:val="0"/>
        </w:rPr>
        <w:t xml:space="preserve">.  Syracuse University Press.  Under Contract. </w:t>
      </w:r>
    </w:p>
    <w:p w:rsidR="00000000" w:rsidDel="00000000" w:rsidP="00000000" w:rsidRDefault="00000000" w:rsidRPr="00000000" w14:paraId="00000022">
      <w:pPr>
        <w:spacing w:after="0" w:line="240" w:lineRule="auto"/>
        <w:ind w:firstLine="0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Articles in Journals or Books:</w:t>
      </w:r>
    </w:p>
    <w:p w:rsidR="00000000" w:rsidDel="00000000" w:rsidP="00000000" w:rsidRDefault="00000000" w:rsidRPr="00000000" w14:paraId="00000024">
      <w:pPr>
        <w:spacing w:after="0" w:line="240" w:lineRule="auto"/>
        <w:ind w:firstLine="0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“National Reproduction: Birth, Death, and Biopolitics in the National Tale.”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Race, Violence, Form: The Referent of Ireland</w:t>
      </w:r>
      <w:r w:rsidDel="00000000" w:rsidR="00000000" w:rsidRPr="00000000">
        <w:rPr>
          <w:rFonts w:ascii="Times" w:cs="Times" w:eastAsia="Times" w:hAnsi="Times"/>
          <w:rtl w:val="0"/>
        </w:rPr>
        <w:t xml:space="preserve">. Eds. Mary Mullen and Renée Fox. Liverpool: Liverpool UP, Forthcoming.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‘Haunted by a Sense of Deformity’: Disability, Illness, and Citizenship in Irish and Scottish Gothic Fiction.”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Irish University Review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53.1, 2023. 48-67.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“‘He Does Not Suffer Now’: Death and Biopolitics of Citizenship in the National Tale.”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Life, Death and Consciousness in the Long Nineteenth Century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Ed. Lucy Cogan and Michelle O’Connell. Basingstoke: Palgrave, 2022. 119-137. Print.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“Fevered Anxieties: Public Health, Urban Infrastructure, and Infectious Classes in Austen, Edgeworth, and Scott.”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Locating Classed Subjectivities: Intersections of Space and Working-Class Life in Nineteenth-, Twentieth-, and Twenty-First-Century British Writing</w:t>
      </w:r>
      <w:r w:rsidDel="00000000" w:rsidR="00000000" w:rsidRPr="00000000">
        <w:rPr>
          <w:rFonts w:ascii="Times" w:cs="Times" w:eastAsia="Times" w:hAnsi="Times"/>
          <w:rtl w:val="0"/>
        </w:rPr>
        <w:t xml:space="preserve">. Ed. Simon Lee. 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New York: Routledge, 2022. 20-37.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“Dead Bodies and the Abject Sight of Poverty: Monstrous Capitalism in Nineteenth-Century Novels.” 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The Routledge Companion to Literature and Class</w:t>
      </w:r>
      <w:r w:rsidDel="00000000" w:rsidR="00000000" w:rsidRPr="00000000">
        <w:rPr>
          <w:rFonts w:ascii="Times" w:cs="Times" w:eastAsia="Times" w:hAnsi="Times"/>
          <w:rtl w:val="0"/>
        </w:rPr>
        <w:t xml:space="preserve">.  Ed. Gloria McMillan.  New York: Routledge, 2021.  293-305.  Print.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“It was Sickness and Poverty Together: Teaching Inequality and Health Humanities in Austen’s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Emma</w:t>
      </w:r>
      <w:r w:rsidDel="00000000" w:rsidR="00000000" w:rsidRPr="00000000">
        <w:rPr>
          <w:rFonts w:ascii="Times" w:cs="Times" w:eastAsia="Times" w:hAnsi="Times"/>
          <w:rtl w:val="0"/>
        </w:rPr>
        <w:t xml:space="preserve">.” 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Teaching the Eighteenth-Century Today</w:t>
      </w:r>
      <w:r w:rsidDel="00000000" w:rsidR="00000000" w:rsidRPr="00000000">
        <w:rPr>
          <w:rFonts w:ascii="Times" w:cs="Times" w:eastAsia="Times" w:hAnsi="Times"/>
          <w:rtl w:val="0"/>
        </w:rPr>
        <w:t xml:space="preserve">.  Ed. Miriam Wallace.  Lewisburg, PA: Bucknell UP.  Forthcoming 2023. 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“Race in Irish Women’s Writing.” 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Race in Irish Literature and Culture</w:t>
      </w:r>
      <w:r w:rsidDel="00000000" w:rsidR="00000000" w:rsidRPr="00000000">
        <w:rPr>
          <w:rFonts w:ascii="Times" w:cs="Times" w:eastAsia="Times" w:hAnsi="Times"/>
          <w:rtl w:val="0"/>
        </w:rPr>
        <w:t xml:space="preserve">.  Ed. Malcolm Sen and Julie McCormack-Weng.  New York: Cambridge University Press.  Accepted August 2019.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“France and Europe in Somerville and Ross’s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The Real Charlotte</w:t>
      </w:r>
      <w:r w:rsidDel="00000000" w:rsidR="00000000" w:rsidRPr="00000000">
        <w:rPr>
          <w:rFonts w:ascii="Times" w:cs="Times" w:eastAsia="Times" w:hAnsi="Times"/>
          <w:rtl w:val="0"/>
        </w:rPr>
        <w:t xml:space="preserve">.” 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The Real Charlotte: A Critical Edition</w:t>
      </w:r>
      <w:r w:rsidDel="00000000" w:rsidR="00000000" w:rsidRPr="00000000">
        <w:rPr>
          <w:rFonts w:ascii="Times" w:cs="Times" w:eastAsia="Times" w:hAnsi="Times"/>
          <w:rtl w:val="0"/>
        </w:rPr>
        <w:t xml:space="preserve">.  Ed. Lisa Weihman.  Syracuse: Syracuse University Press.  Accepted February 2019.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“A Thing of Possibilities: The Railroad and Cosmopolitical Belonging in Thurston’s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Irish Women’s Writing at the Turn of the 20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Century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Ed. Kathryn Laing and Sinéad Mooney.  EER Press, 2019.  89-100.  Print.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“A Swarm of Beggars and Harpies: Sympathy and the Urban Poor in the Novels of Sydney Owenson and Maria Edgeworth.”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Irish Urban Studies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Ed. Sinéad Sturgeon and Steffi Lehner.  Cork University Press.  Accepted June 2018.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“Staging the Revolution: Gioachino Rossini’s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Guillaume Tell </w:t>
      </w:r>
      <w:r w:rsidDel="00000000" w:rsidR="00000000" w:rsidRPr="00000000">
        <w:rPr>
          <w:rFonts w:ascii="Times" w:cs="Times" w:eastAsia="Times" w:hAnsi="Times"/>
          <w:rtl w:val="0"/>
        </w:rPr>
        <w:t xml:space="preserve">and Sydney Owenson’s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The O’Briens and the O’Flahertys</w:t>
      </w:r>
      <w:r w:rsidDel="00000000" w:rsidR="00000000" w:rsidRPr="00000000">
        <w:rPr>
          <w:rFonts w:ascii="Times" w:cs="Times" w:eastAsia="Times" w:hAnsi="Times"/>
          <w:rtl w:val="0"/>
        </w:rPr>
        <w:t xml:space="preserve">.” 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New Hibernia Review/Iris Éireannach Nua</w:t>
      </w:r>
      <w:r w:rsidDel="00000000" w:rsidR="00000000" w:rsidRPr="00000000">
        <w:rPr>
          <w:rFonts w:ascii="Times" w:cs="Times" w:eastAsia="Times" w:hAnsi="Times"/>
          <w:rtl w:val="0"/>
        </w:rPr>
        <w:t xml:space="preserve">.  22.2 (2018): 109-127.  Print.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Reznicek, Matthew L., “A City She Must Postpone: Parisian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Bildung</w:t>
      </w:r>
      <w:r w:rsidDel="00000000" w:rsidR="00000000" w:rsidRPr="00000000">
        <w:rPr>
          <w:rFonts w:ascii="Times" w:cs="Times" w:eastAsia="Times" w:hAnsi="Times"/>
          <w:rtl w:val="0"/>
        </w:rPr>
        <w:t xml:space="preserve"> in Kate O’Brien’s European Fiction.” 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The Irish University Review</w:t>
      </w:r>
      <w:r w:rsidDel="00000000" w:rsidR="00000000" w:rsidRPr="00000000">
        <w:rPr>
          <w:rFonts w:ascii="Times" w:cs="Times" w:eastAsia="Times" w:hAnsi="Times"/>
          <w:rtl w:val="0"/>
        </w:rPr>
        <w:t xml:space="preserve">.  48.1 (2018): 39-53.  Print. 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“He Should Go to the Théâtre François: Paris and Theatrical Architecture in Maria Edgeworth’s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Ormond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Travelling Irishness in the Long Nineteenth Century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Ed. Christina Morin and Marguerite Corporaal.  Basingstoke: Palgrave Macmillan, 2017.  141-62.  Print.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“Absurd Speculations: The Tragedy of Development in Maria Edgeworth’s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Ormond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Nineteenth-Century Literature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71.3 (2016): 291-314. 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“These Irish Investments: Money as an Organising Principle in Kate O’Brien’s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 Music and Splendour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(1958).”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Women’s Studies: An Interdisciplinary Journal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44.2 (2015): 197-223.  Print.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 “The Novice in the City: Sydney Owenson and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Bildung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Metropolitan Economics.”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Critical Perspectives on Franco-Irish Relations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Ed. Anne Goarzin.  New York: Peter Lang, 2015.  43-60. 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pnpzofw8y0fj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Peer-Reviewed Entries to Encyclopedias and Critical Guides:</w:t>
      </w:r>
    </w:p>
    <w:p w:rsidR="00000000" w:rsidDel="00000000" w:rsidP="00000000" w:rsidRDefault="00000000" w:rsidRPr="00000000" w14:paraId="00000037">
      <w:pPr>
        <w:spacing w:after="0" w:line="276" w:lineRule="auto"/>
        <w:ind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fthl1py1ap9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th2wecwvluik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“Sydney Owenson.”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Literary Encyclopaedia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Ed. Sinéad Sturgeon and Paul Delaney. Invited February 2022.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ury1b77p43it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“Realism.”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Palgrave Encyclopedia of Romantic-Era Women Writers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Ed. Fiona Price.  Basingstoke: Palgrave.  Accepted February 2019.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k3ttmpadn1eo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Castle Rackrent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Palgrave Encyclopedia of Romantic-Era Women Writers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Ed. Fiona Price.  Basingstoke: Palgrave.  Accepted February 2019.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“The Confessions of Jean Baptiste Couteau (1794).”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Cambridge Guide to the Eighteenth-Century Novel, 1660-1820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Ed. April London.  New York: Cambridge University Press.  Accepted September 2017.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“The Novice of Saint Dominick (1806).”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Cambridge Guide to the Eighteenth-Century Novel, 1660-1820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Ed. April London.  New York: Cambridge University Press.  Accepted September 2017.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Reznicek, Matthew L., “Ormond (1817).”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Cambridge Guide to the Eighteenth-Century Novel, 1660-1820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Ed. April London.  New York: Cambridge University Press.  Accepted September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ind w:firstLine="0"/>
        <w:jc w:val="center"/>
        <w:rPr>
          <w:rFonts w:ascii="Times" w:cs="Times" w:eastAsia="Times" w:hAnsi="Times"/>
          <w:b w:val="1"/>
          <w:sz w:val="26"/>
          <w:szCs w:val="26"/>
        </w:rPr>
      </w:pPr>
      <w:bookmarkStart w:colFirst="0" w:colLast="0" w:name="_fl2glmta5tnj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ind w:firstLine="0"/>
        <w:jc w:val="center"/>
        <w:rPr>
          <w:rFonts w:ascii="Times" w:cs="Times" w:eastAsia="Times" w:hAnsi="Times"/>
        </w:rPr>
      </w:pPr>
      <w:bookmarkStart w:colFirst="0" w:colLast="0" w:name="_hljdivhx5u3f" w:id="9"/>
      <w:bookmarkEnd w:id="9"/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Keynotes and University Lectures (Selected)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firstLine="0"/>
        <w:rPr>
          <w:rFonts w:ascii="Times" w:cs="Times" w:eastAsia="Times" w:hAnsi="Times"/>
        </w:rPr>
      </w:pPr>
      <w:bookmarkStart w:colFirst="0" w:colLast="0" w:name="_2mxjt64xpb80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76" w:lineRule="auto"/>
        <w:ind w:left="720" w:hanging="360"/>
        <w:rPr>
          <w:rFonts w:ascii="Times" w:cs="Times" w:eastAsia="Times" w:hAnsi="Times"/>
        </w:rPr>
      </w:pPr>
      <w:bookmarkStart w:colFirst="0" w:colLast="0" w:name="_5wnwyl79km20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Invited Keynote Speaker, “Healing the Nation.” Canadian Association for Irish Studies Annual Meeting. May 2023. Ottawa, CA. </w:t>
      </w:r>
    </w:p>
    <w:p w:rsidR="00000000" w:rsidDel="00000000" w:rsidP="00000000" w:rsidRDefault="00000000" w:rsidRPr="00000000" w14:paraId="00000042">
      <w:pPr>
        <w:spacing w:after="0" w:line="276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bzepsed1mdz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76" w:lineRule="auto"/>
        <w:ind w:left="720" w:hanging="360"/>
        <w:rPr>
          <w:rFonts w:ascii="Times" w:cs="Times" w:eastAsia="Times" w:hAnsi="Times"/>
        </w:rPr>
      </w:pPr>
      <w:bookmarkStart w:colFirst="0" w:colLast="0" w:name="_u3l7q7hmyde6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Invited Speaker, “Dickens, Populations, and Public Health.” Kingfisher Institute for the Liberal Arts and the Professions Medical Humanities Lyceum. February 2023. Omaha, NE.</w:t>
        <w:br w:type="textWrapping"/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76" w:lineRule="auto"/>
        <w:ind w:left="720" w:hanging="360"/>
        <w:rPr>
          <w:rFonts w:ascii="Times" w:cs="Times" w:eastAsia="Times" w:hAnsi="Times"/>
        </w:rPr>
      </w:pPr>
      <w:bookmarkStart w:colFirst="0" w:colLast="0" w:name="_wk1evp3j8u78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Invited Speaker, “Citizenship and Disability in the National Tale.” Manchester Metropolitan University M.A. Seminar Series. February 2022. Manchester, UK.</w:t>
        <w:br w:type="textWrapping"/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276" w:lineRule="auto"/>
        <w:ind w:left="720" w:hanging="360"/>
        <w:rPr>
          <w:rFonts w:ascii="Times" w:cs="Times" w:eastAsia="Times" w:hAnsi="Times"/>
        </w:rPr>
      </w:pPr>
      <w:bookmarkStart w:colFirst="0" w:colLast="0" w:name="_rwiqf7ruze3j" w:id="15"/>
      <w:bookmarkEnd w:id="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Invited Speaker, “Healing the Union: Health, Illness, and Disability in the National Tale.” Trinity College Dublin Department of English Seminar Series. February 2022. Dublin, Ireland.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440"/>
        </w:tabs>
        <w:spacing w:after="0" w:line="240" w:lineRule="auto"/>
        <w:ind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Professional Service (Selected)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ind w:firstLine="0"/>
        <w:rPr>
          <w:rFonts w:ascii="Times New Roman" w:cs="Times New Roman" w:eastAsia="Times New Roman" w:hAnsi="Times New Roman"/>
        </w:rPr>
      </w:pPr>
      <w:bookmarkStart w:colFirst="0" w:colLast="0" w:name="_2m4ldgmqnelm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t3lrk6wfdenm" w:id="17"/>
      <w:bookmarkEnd w:id="1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President, American Conference for Irish Studies (2023-)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wo1yt1kvuga8" w:id="18"/>
      <w:bookmarkEnd w:id="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President, American Conference for Irish Studies (2021-2023)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cykvv9ic064c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Editor,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Journal of Philosophy, Ethics, and Humanities in Medicine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(2021-)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moynwz8rktrb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Reviewer, Irish Research Council (2021-Present)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6640kw49sg9m" w:id="21"/>
      <w:bookmarkEnd w:id="2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President, Midwest Region of the American Conference for Irish Studies (2019-2021)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160" w:top="1440" w:left="1440" w:right="1440" w:header="10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184250" cy="3657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4250" cy="365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  <w:ind w:firstLine="28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znicek@umn.edu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